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62CB" w14:textId="603045EE" w:rsidR="007372DA" w:rsidRPr="007372DA" w:rsidRDefault="007372DA" w:rsidP="007372DA">
      <w:pPr>
        <w:jc w:val="center"/>
        <w:rPr>
          <w:b/>
        </w:rPr>
      </w:pPr>
      <w:r w:rsidRPr="007372DA">
        <w:rPr>
          <w:b/>
        </w:rPr>
        <w:t>NSCA 2.0: Capability Maturity Model Levels</w:t>
      </w:r>
    </w:p>
    <w:p w14:paraId="3FF57FF0" w14:textId="6BB37FFB" w:rsidR="007372DA" w:rsidRDefault="007372DA"/>
    <w:tbl>
      <w:tblPr>
        <w:tblStyle w:val="TableGrid"/>
        <w:tblpPr w:leftFromText="180" w:rightFromText="180" w:vertAnchor="text" w:tblpX="108" w:tblpY="1"/>
        <w:tblOverlap w:val="never"/>
        <w:tblW w:w="48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6309"/>
        <w:gridCol w:w="1566"/>
      </w:tblGrid>
      <w:tr w:rsidR="007372DA" w:rsidRPr="00A26534" w14:paraId="2C6A1F72" w14:textId="77777777" w:rsidTr="007F463D">
        <w:tc>
          <w:tcPr>
            <w:tcW w:w="5000" w:type="pct"/>
            <w:gridSpan w:val="3"/>
            <w:shd w:val="clear" w:color="auto" w:fill="595959" w:themeFill="text1" w:themeFillTint="A6"/>
            <w:vAlign w:val="center"/>
          </w:tcPr>
          <w:p w14:paraId="554AAA0A" w14:textId="2BD6881B" w:rsidR="007372DA" w:rsidRPr="00A26534" w:rsidRDefault="007372DA" w:rsidP="007F463D">
            <w:pPr>
              <w:pStyle w:val="TableTitle"/>
              <w:framePr w:hSpace="0" w:wrap="auto" w:vAnchor="margin" w:hAnchor="text" w:xAlign="left" w:yAlign="inline"/>
            </w:pPr>
            <w:r w:rsidRPr="00A26534">
              <w:t>Definitions of Level of Maturity and Contribution to the Overall CMM Score</w:t>
            </w:r>
          </w:p>
        </w:tc>
      </w:tr>
      <w:tr w:rsidR="007372DA" w:rsidRPr="00A26534" w14:paraId="76F4C1C7" w14:textId="77777777" w:rsidTr="007F463D">
        <w:tc>
          <w:tcPr>
            <w:tcW w:w="529" w:type="pct"/>
            <w:shd w:val="clear" w:color="auto" w:fill="auto"/>
            <w:vAlign w:val="center"/>
          </w:tcPr>
          <w:p w14:paraId="7E451BC5" w14:textId="77777777" w:rsidR="007372DA" w:rsidRPr="00A26534" w:rsidRDefault="007372DA" w:rsidP="007F463D">
            <w:pPr>
              <w:pStyle w:val="TableHeading1"/>
              <w:framePr w:hSpace="0" w:wrap="auto" w:vAnchor="margin" w:hAnchor="text" w:xAlign="left" w:yAlign="inline"/>
            </w:pPr>
            <w:r w:rsidRPr="00A26534">
              <w:t>Level of Maturity</w:t>
            </w:r>
          </w:p>
        </w:tc>
        <w:tc>
          <w:tcPr>
            <w:tcW w:w="3605" w:type="pct"/>
            <w:shd w:val="clear" w:color="auto" w:fill="auto"/>
            <w:vAlign w:val="center"/>
          </w:tcPr>
          <w:p w14:paraId="3C476015" w14:textId="77777777" w:rsidR="007372DA" w:rsidRPr="00A26534" w:rsidRDefault="007372DA" w:rsidP="007F463D">
            <w:pPr>
              <w:pStyle w:val="TableHeading1"/>
              <w:framePr w:hSpace="0" w:wrap="auto" w:vAnchor="margin" w:hAnchor="text" w:xAlign="left" w:yAlign="inline"/>
            </w:pPr>
            <w:r w:rsidRPr="00A26534">
              <w:t>Definition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93DE7DD" w14:textId="77777777" w:rsidR="007372DA" w:rsidRPr="00A26534" w:rsidRDefault="007372DA" w:rsidP="007F463D">
            <w:pPr>
              <w:pStyle w:val="TableHeading1"/>
              <w:framePr w:hSpace="0" w:wrap="auto" w:vAnchor="margin" w:hAnchor="text" w:xAlign="left" w:yAlign="inline"/>
            </w:pPr>
            <w:r w:rsidRPr="00A26534">
              <w:t>Maximum Contribution to the CMM Score</w:t>
            </w:r>
          </w:p>
        </w:tc>
      </w:tr>
      <w:tr w:rsidR="007372DA" w:rsidRPr="00A26534" w14:paraId="2253A683" w14:textId="77777777" w:rsidTr="007F463D">
        <w:tc>
          <w:tcPr>
            <w:tcW w:w="529" w:type="pct"/>
            <w:vAlign w:val="center"/>
          </w:tcPr>
          <w:p w14:paraId="26BAEDD9" w14:textId="5731D971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t>Basic</w:t>
            </w:r>
          </w:p>
        </w:tc>
        <w:tc>
          <w:tcPr>
            <w:tcW w:w="3605" w:type="pct"/>
            <w:vAlign w:val="center"/>
          </w:tcPr>
          <w:p w14:paraId="6C436FBA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rPr>
                <w:lang w:val="en-GB" w:eastAsia="en-GB"/>
              </w:rPr>
              <w:t xml:space="preserve">These are the </w:t>
            </w:r>
            <w:r w:rsidRPr="00A26534">
              <w:rPr>
                <w:b/>
                <w:lang w:val="en-GB" w:eastAsia="en-GB"/>
              </w:rPr>
              <w:t>must-have</w:t>
            </w:r>
            <w:r w:rsidRPr="00A26534">
              <w:rPr>
                <w:lang w:val="en-GB" w:eastAsia="en-GB"/>
              </w:rPr>
              <w:t xml:space="preserve"> policies, structures, processes, procedures, tools, indicators, reports, and resources to operate a supply chain system (e.g. a stock card as a tool for inventory management).</w:t>
            </w:r>
          </w:p>
        </w:tc>
        <w:tc>
          <w:tcPr>
            <w:tcW w:w="866" w:type="pct"/>
            <w:vAlign w:val="center"/>
          </w:tcPr>
          <w:p w14:paraId="722220DD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t>50%</w:t>
            </w:r>
          </w:p>
        </w:tc>
      </w:tr>
      <w:tr w:rsidR="007372DA" w:rsidRPr="00A26534" w14:paraId="58BBF79D" w14:textId="77777777" w:rsidTr="007F463D">
        <w:tc>
          <w:tcPr>
            <w:tcW w:w="529" w:type="pct"/>
            <w:vAlign w:val="center"/>
          </w:tcPr>
          <w:p w14:paraId="7E27BC8A" w14:textId="4C6BF11C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t>I</w:t>
            </w:r>
            <w:r w:rsidR="006F59B0">
              <w:t>ntermediate</w:t>
            </w:r>
          </w:p>
        </w:tc>
        <w:tc>
          <w:tcPr>
            <w:tcW w:w="3605" w:type="pct"/>
            <w:vAlign w:val="center"/>
          </w:tcPr>
          <w:p w14:paraId="5578E8E0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rPr>
                <w:lang w:val="en-GB" w:eastAsia="en-GB"/>
              </w:rPr>
              <w:t>These are not must-haves but are</w:t>
            </w:r>
            <w:r w:rsidRPr="00A26534">
              <w:rPr>
                <w:b/>
                <w:lang w:val="en-GB" w:eastAsia="en-GB"/>
              </w:rPr>
              <w:t xml:space="preserve"> important</w:t>
            </w:r>
            <w:r w:rsidRPr="00A26534">
              <w:rPr>
                <w:lang w:val="en-GB" w:eastAsia="en-GB"/>
              </w:rPr>
              <w:t xml:space="preserve"> to have policies, structures, processes, procedures, tools, indicators (e.g. an excel sheet).</w:t>
            </w:r>
          </w:p>
        </w:tc>
        <w:tc>
          <w:tcPr>
            <w:tcW w:w="866" w:type="pct"/>
            <w:vAlign w:val="center"/>
          </w:tcPr>
          <w:p w14:paraId="1A8AC533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t>30%</w:t>
            </w:r>
          </w:p>
        </w:tc>
      </w:tr>
      <w:tr w:rsidR="007372DA" w:rsidRPr="00A26534" w14:paraId="71A0FC77" w14:textId="77777777" w:rsidTr="007F463D">
        <w:tc>
          <w:tcPr>
            <w:tcW w:w="529" w:type="pct"/>
            <w:vAlign w:val="center"/>
          </w:tcPr>
          <w:p w14:paraId="3E1723D1" w14:textId="790F1707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t>Advanced</w:t>
            </w:r>
          </w:p>
        </w:tc>
        <w:tc>
          <w:tcPr>
            <w:tcW w:w="3605" w:type="pct"/>
            <w:vAlign w:val="center"/>
          </w:tcPr>
          <w:p w14:paraId="18C5E457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rPr>
                <w:lang w:val="en-GB" w:eastAsia="en-GB"/>
              </w:rPr>
              <w:t xml:space="preserve">These are </w:t>
            </w:r>
            <w:r w:rsidRPr="00A26534">
              <w:rPr>
                <w:b/>
                <w:lang w:val="en-GB" w:eastAsia="en-GB"/>
              </w:rPr>
              <w:t>nice-to-have</w:t>
            </w:r>
            <w:r w:rsidRPr="00A26534">
              <w:rPr>
                <w:lang w:val="en-GB" w:eastAsia="en-GB"/>
              </w:rPr>
              <w:t xml:space="preserve"> policies, structures, processes, procedures, tools, indicators, reports, and resources to operate a supply chain system (e.g. Rx solution, a dispensing and stock management electronic tool).</w:t>
            </w:r>
          </w:p>
        </w:tc>
        <w:tc>
          <w:tcPr>
            <w:tcW w:w="866" w:type="pct"/>
            <w:vAlign w:val="center"/>
          </w:tcPr>
          <w:p w14:paraId="7AD5A828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t>15%</w:t>
            </w:r>
          </w:p>
        </w:tc>
      </w:tr>
      <w:tr w:rsidR="007372DA" w:rsidRPr="00A26534" w14:paraId="6CCC3AEC" w14:textId="77777777" w:rsidTr="007F463D">
        <w:tc>
          <w:tcPr>
            <w:tcW w:w="529" w:type="pct"/>
            <w:vAlign w:val="center"/>
          </w:tcPr>
          <w:p w14:paraId="48025DD6" w14:textId="0D0D16FD" w:rsidR="007372DA" w:rsidRPr="00A26534" w:rsidRDefault="006F59B0" w:rsidP="007F463D">
            <w:pPr>
              <w:pStyle w:val="TableText"/>
              <w:framePr w:hSpace="0" w:wrap="auto" w:vAnchor="margin" w:hAnchor="text" w:xAlign="left" w:yAlign="inline"/>
            </w:pPr>
            <w:r>
              <w:t>State of the Art</w:t>
            </w:r>
            <w:bookmarkStart w:id="0" w:name="_GoBack"/>
            <w:bookmarkEnd w:id="0"/>
          </w:p>
        </w:tc>
        <w:tc>
          <w:tcPr>
            <w:tcW w:w="3605" w:type="pct"/>
            <w:vAlign w:val="center"/>
          </w:tcPr>
          <w:p w14:paraId="1DD6B748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rPr>
                <w:lang w:val="en-GB" w:eastAsia="en-GB"/>
              </w:rPr>
              <w:t xml:space="preserve">These are </w:t>
            </w:r>
            <w:r w:rsidRPr="00A26534">
              <w:rPr>
                <w:b/>
                <w:lang w:val="en-GB" w:eastAsia="en-GB"/>
              </w:rPr>
              <w:t>non-Essential,</w:t>
            </w:r>
            <w:r w:rsidRPr="00A26534">
              <w:rPr>
                <w:lang w:val="en-GB" w:eastAsia="en-GB"/>
              </w:rPr>
              <w:t xml:space="preserve"> </w:t>
            </w:r>
            <w:r w:rsidRPr="00A26534">
              <w:rPr>
                <w:b/>
                <w:lang w:val="en-GB" w:eastAsia="en-GB"/>
              </w:rPr>
              <w:t>state-of-the-art</w:t>
            </w:r>
            <w:r w:rsidRPr="00A26534">
              <w:rPr>
                <w:lang w:val="en-GB" w:eastAsia="en-GB"/>
              </w:rPr>
              <w:t xml:space="preserve"> policies, structures, processes, procedures, tools, indicators, reports, and resources for a supply chain system (e.g., an Enterprise Resource Planning system for stock management and control).</w:t>
            </w:r>
          </w:p>
        </w:tc>
        <w:tc>
          <w:tcPr>
            <w:tcW w:w="866" w:type="pct"/>
            <w:vAlign w:val="center"/>
          </w:tcPr>
          <w:p w14:paraId="51420525" w14:textId="77777777" w:rsidR="007372DA" w:rsidRPr="00A26534" w:rsidRDefault="007372DA" w:rsidP="007F463D">
            <w:pPr>
              <w:pStyle w:val="TableText"/>
              <w:framePr w:hSpace="0" w:wrap="auto" w:vAnchor="margin" w:hAnchor="text" w:xAlign="left" w:yAlign="inline"/>
            </w:pPr>
            <w:r w:rsidRPr="00A26534">
              <w:t>5%</w:t>
            </w:r>
          </w:p>
        </w:tc>
      </w:tr>
    </w:tbl>
    <w:p w14:paraId="6041BF09" w14:textId="77777777" w:rsidR="007372DA" w:rsidRDefault="007372DA"/>
    <w:sectPr w:rsidR="00737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2DA"/>
    <w:rsid w:val="006F59B0"/>
    <w:rsid w:val="0073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A3024"/>
  <w15:chartTrackingRefBased/>
  <w15:docId w15:val="{BB410619-428E-49B6-8E7C-D8337073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2D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1">
    <w:name w:val="Table Heading 1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aps/>
      <w:color w:val="6C6463"/>
      <w:sz w:val="18"/>
      <w:szCs w:val="18"/>
    </w:rPr>
  </w:style>
  <w:style w:type="paragraph" w:customStyle="1" w:styleId="TableText">
    <w:name w:val="Table Text"/>
    <w:basedOn w:val="Normal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color w:val="6C6463"/>
      <w:sz w:val="18"/>
      <w:szCs w:val="18"/>
    </w:rPr>
  </w:style>
  <w:style w:type="paragraph" w:customStyle="1" w:styleId="TableTitle">
    <w:name w:val="Table Title"/>
    <w:uiPriority w:val="2"/>
    <w:qFormat/>
    <w:rsid w:val="007372DA"/>
    <w:pPr>
      <w:framePr w:hSpace="180" w:wrap="around" w:vAnchor="text" w:hAnchor="page" w:x="1549" w:y="170"/>
      <w:spacing w:before="120" w:after="120" w:line="180" w:lineRule="exact"/>
    </w:pPr>
    <w:rPr>
      <w:rFonts w:ascii="Gill Sans MT" w:eastAsiaTheme="minorEastAsia" w:hAnsi="Gill Sans MT" w:cs="GillSansMTStd-Book"/>
      <w:b/>
      <w:caps/>
      <w:color w:val="FFFFFF" w:themeColor="background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2</cp:revision>
  <dcterms:created xsi:type="dcterms:W3CDTF">2018-08-22T17:11:00Z</dcterms:created>
  <dcterms:modified xsi:type="dcterms:W3CDTF">2018-10-02T16:58:00Z</dcterms:modified>
</cp:coreProperties>
</file>